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456C" w14:textId="415C3D20" w:rsidR="001751F4" w:rsidRDefault="001751F4" w:rsidP="001751F4">
      <w:pPr>
        <w:pStyle w:val="Title"/>
        <w:pBdr>
          <w:top w:val="none" w:sz="0" w:space="0" w:color="auto"/>
        </w:pBdr>
      </w:pPr>
      <w:bookmarkStart w:id="0" w:name="_Toc420925165"/>
      <w:bookmarkStart w:id="1" w:name="_Toc420925174"/>
      <w:bookmarkStart w:id="2" w:name="_Toc411952339"/>
      <w:bookmarkStart w:id="3" w:name="_Toc418767246"/>
      <w:bookmarkStart w:id="4" w:name="_Toc418767239"/>
      <w:r>
        <w:t xml:space="preserve">MODULE: </w:t>
      </w:r>
      <w:r w:rsidRPr="00C868D8">
        <w:t>Finding Research Articles</w:t>
      </w:r>
    </w:p>
    <w:bookmarkEnd w:id="0"/>
    <w:p w14:paraId="2ECEF044" w14:textId="683CCF6D" w:rsidR="001751F4" w:rsidRDefault="001751F4" w:rsidP="001751F4">
      <w:pPr>
        <w:pStyle w:val="Title"/>
        <w:rPr>
          <w:b/>
          <w:bCs/>
          <w:sz w:val="36"/>
          <w:szCs w:val="36"/>
        </w:rPr>
      </w:pPr>
      <w:r>
        <w:rPr>
          <w:b/>
          <w:sz w:val="36"/>
        </w:rPr>
        <w:t>Mentor Guide</w:t>
      </w:r>
    </w:p>
    <w:p w14:paraId="1997BA1D" w14:textId="77777777" w:rsidR="00263EBD" w:rsidRPr="00C868D8" w:rsidRDefault="00263EBD" w:rsidP="00C868D8">
      <w:pPr>
        <w:pStyle w:val="Heading1"/>
      </w:pPr>
      <w:bookmarkStart w:id="5" w:name="_Toc420925175"/>
      <w:bookmarkEnd w:id="1"/>
      <w:bookmarkEnd w:id="2"/>
      <w:bookmarkEnd w:id="3"/>
      <w:bookmarkEnd w:id="4"/>
      <w:r w:rsidRPr="00C868D8">
        <w:t>Checklist</w:t>
      </w:r>
      <w:bookmarkEnd w:id="5"/>
    </w:p>
    <w:p w14:paraId="6CCB9EC2" w14:textId="51974379" w:rsidR="00263EBD" w:rsidRPr="002B0748" w:rsidRDefault="00263EBD" w:rsidP="00263EBD">
      <w:pPr>
        <w:pStyle w:val="Heading3"/>
      </w:pPr>
      <w:r>
        <w:t xml:space="preserve">Prior to meeting with </w:t>
      </w:r>
      <w:r w:rsidR="005A7431">
        <w:t>mentee(s)</w:t>
      </w:r>
    </w:p>
    <w:p w14:paraId="5A966978" w14:textId="0FB523A9" w:rsidR="00263EBD" w:rsidRDefault="005A7431" w:rsidP="00263EBD">
      <w:pPr>
        <w:pStyle w:val="ListParagraph"/>
        <w:numPr>
          <w:ilvl w:val="0"/>
          <w:numId w:val="1"/>
        </w:numPr>
      </w:pPr>
      <w:r>
        <w:t xml:space="preserve">Familiarize yourself with the “Types of Research Articles” content provided in the </w:t>
      </w:r>
      <w:r w:rsidR="00E04ACC">
        <w:t>overview</w:t>
      </w:r>
      <w:r>
        <w:t xml:space="preserve">. </w:t>
      </w:r>
      <w:r w:rsidR="00752716">
        <w:t xml:space="preserve">A </w:t>
      </w:r>
      <w:r>
        <w:t>PowerPoint</w:t>
      </w:r>
      <w:r w:rsidR="00752716">
        <w:t xml:space="preserve"> presentation is provided on the d</w:t>
      </w:r>
      <w:r w:rsidR="00752716" w:rsidRPr="00752716">
        <w:t xml:space="preserve">ifferent </w:t>
      </w:r>
      <w:r w:rsidR="00752716">
        <w:t>t</w:t>
      </w:r>
      <w:r w:rsidR="00752716" w:rsidRPr="00752716">
        <w:t xml:space="preserve">ypes of </w:t>
      </w:r>
      <w:r w:rsidR="00752716">
        <w:t>r</w:t>
      </w:r>
      <w:r w:rsidR="00752716" w:rsidRPr="00752716">
        <w:t xml:space="preserve">esearch </w:t>
      </w:r>
      <w:r w:rsidR="00752716">
        <w:t>a</w:t>
      </w:r>
      <w:r w:rsidR="00752716" w:rsidRPr="00752716">
        <w:t>rticles</w:t>
      </w:r>
    </w:p>
    <w:p w14:paraId="6A8EA848" w14:textId="47645D83" w:rsidR="005A7431" w:rsidRDefault="005A7431" w:rsidP="00263EBD">
      <w:pPr>
        <w:pStyle w:val="ListParagraph"/>
        <w:numPr>
          <w:ilvl w:val="0"/>
          <w:numId w:val="1"/>
        </w:numPr>
      </w:pPr>
      <w:r>
        <w:t>Locate representative research articles (3) that are relevant to your area of research</w:t>
      </w:r>
    </w:p>
    <w:p w14:paraId="18746BEA" w14:textId="47081BDB" w:rsidR="005A7431" w:rsidRDefault="005A7431" w:rsidP="00263EBD">
      <w:pPr>
        <w:pStyle w:val="ListParagraph"/>
        <w:numPr>
          <w:ilvl w:val="0"/>
          <w:numId w:val="1"/>
        </w:numPr>
      </w:pPr>
      <w:r>
        <w:t xml:space="preserve">Ask mentee(s) to read the </w:t>
      </w:r>
      <w:r w:rsidR="006869F9">
        <w:t>abstract of each of the 3 research articles prior to meeting</w:t>
      </w:r>
    </w:p>
    <w:p w14:paraId="0B0DCBB1" w14:textId="4E18FCC8" w:rsidR="00263EBD" w:rsidRDefault="006869F9" w:rsidP="00263EBD">
      <w:pPr>
        <w:pStyle w:val="ListParagraph"/>
        <w:numPr>
          <w:ilvl w:val="0"/>
          <w:numId w:val="1"/>
        </w:numPr>
      </w:pPr>
      <w:r>
        <w:t>Consider scheduling a tour of library facilities and/or prepare to discuss online literature databases</w:t>
      </w:r>
    </w:p>
    <w:p w14:paraId="2B4BEDD7" w14:textId="35C47F90" w:rsidR="00263EBD" w:rsidRDefault="00263EBD" w:rsidP="00263EBD">
      <w:pPr>
        <w:pStyle w:val="ListParagraph"/>
        <w:numPr>
          <w:ilvl w:val="0"/>
          <w:numId w:val="1"/>
        </w:numPr>
      </w:pPr>
      <w:r>
        <w:t xml:space="preserve">Locate a </w:t>
      </w:r>
      <w:r w:rsidR="006869F9">
        <w:t xml:space="preserve">research </w:t>
      </w:r>
      <w:r>
        <w:t xml:space="preserve">paper </w:t>
      </w:r>
      <w:r w:rsidR="006869F9">
        <w:t>from the mentor (or their lab)</w:t>
      </w:r>
    </w:p>
    <w:p w14:paraId="06766816" w14:textId="6E70A948" w:rsidR="00263EBD" w:rsidRDefault="00263EBD" w:rsidP="00263EBD">
      <w:pPr>
        <w:pStyle w:val="Heading3"/>
      </w:pPr>
      <w:r>
        <w:t xml:space="preserve">Discussion with </w:t>
      </w:r>
      <w:r w:rsidR="005A7431">
        <w:t>mentee(s)</w:t>
      </w:r>
    </w:p>
    <w:p w14:paraId="458DC18B" w14:textId="67C149EC" w:rsidR="00BA7475" w:rsidRDefault="00BA7475" w:rsidP="00263EBD">
      <w:pPr>
        <w:pStyle w:val="ListParagraph"/>
        <w:numPr>
          <w:ilvl w:val="0"/>
          <w:numId w:val="2"/>
        </w:numPr>
      </w:pPr>
      <w:r>
        <w:t>Introduce the term “literature” and introduce the concept of a literature search. Use personal examples of your own thought process when you are conducting a literature search.</w:t>
      </w:r>
    </w:p>
    <w:p w14:paraId="46C56A90" w14:textId="6D560B3B" w:rsidR="00BA7475" w:rsidRDefault="00BA7475" w:rsidP="00263EBD">
      <w:pPr>
        <w:pStyle w:val="ListParagraph"/>
        <w:numPr>
          <w:ilvl w:val="0"/>
          <w:numId w:val="2"/>
        </w:numPr>
      </w:pPr>
      <w:r>
        <w:t>Discuss the process of peer review, quality of research articles, and how this relates to the intended audience for the article.</w:t>
      </w:r>
    </w:p>
    <w:p w14:paraId="3FB82A7C" w14:textId="6D2E7937" w:rsidR="00BA7475" w:rsidRDefault="00263EBD" w:rsidP="0095626E">
      <w:pPr>
        <w:pStyle w:val="ListParagraph"/>
        <w:numPr>
          <w:ilvl w:val="0"/>
          <w:numId w:val="2"/>
        </w:numPr>
      </w:pPr>
      <w:r>
        <w:t xml:space="preserve">Cost of research articles – who pays? Considerations when </w:t>
      </w:r>
      <w:r w:rsidR="00BA7475">
        <w:t xml:space="preserve">submitting a written research article </w:t>
      </w:r>
      <w:r>
        <w:t>to</w:t>
      </w:r>
      <w:r w:rsidR="00BA7475">
        <w:t xml:space="preserve"> a</w:t>
      </w:r>
      <w:r>
        <w:t xml:space="preserve"> journal.</w:t>
      </w:r>
    </w:p>
    <w:p w14:paraId="115340E6" w14:textId="5B4DCCD7" w:rsidR="00263EBD" w:rsidRPr="002B0748" w:rsidRDefault="00B51965" w:rsidP="00B51965">
      <w:pPr>
        <w:pStyle w:val="ListParagraph"/>
        <w:numPr>
          <w:ilvl w:val="0"/>
          <w:numId w:val="2"/>
        </w:numPr>
      </w:pPr>
      <w:r w:rsidRPr="00B51965">
        <w:t xml:space="preserve">Review the completed </w:t>
      </w:r>
      <w:r w:rsidR="00752716">
        <w:t>Fi</w:t>
      </w:r>
      <w:r w:rsidRPr="00B51965">
        <w:t>ve-</w:t>
      </w:r>
      <w:r w:rsidR="00752716">
        <w:t>M</w:t>
      </w:r>
      <w:r w:rsidRPr="00B51965">
        <w:t xml:space="preserve">inute </w:t>
      </w:r>
      <w:r w:rsidR="00752716">
        <w:t>R</w:t>
      </w:r>
      <w:r w:rsidRPr="00B51965">
        <w:t>eflection and discuss any points of confusion</w:t>
      </w:r>
    </w:p>
    <w:p w14:paraId="4D79D5FC" w14:textId="047EE6FA" w:rsidR="005A7431" w:rsidRDefault="005A7431" w:rsidP="00C868D8">
      <w:pPr>
        <w:pStyle w:val="Heading1"/>
      </w:pPr>
      <w:bookmarkStart w:id="6" w:name="_Toc420925176"/>
      <w:r>
        <w:t xml:space="preserve">Suggested </w:t>
      </w:r>
      <w:bookmarkStart w:id="7" w:name="_GoBack"/>
      <w:bookmarkEnd w:id="7"/>
      <w:r>
        <w:t>Schedule</w:t>
      </w:r>
    </w:p>
    <w:p w14:paraId="136FC39D" w14:textId="49E819BF" w:rsidR="00F57372" w:rsidRDefault="00F57372" w:rsidP="00F57372">
      <w:pPr>
        <w:pStyle w:val="ListParagraph"/>
        <w:numPr>
          <w:ilvl w:val="0"/>
          <w:numId w:val="4"/>
        </w:numPr>
      </w:pPr>
      <w:r>
        <w:t>The number of meetings with your mentee(s) is flexible and should be adjusted based on the needs of your program.</w:t>
      </w:r>
    </w:p>
    <w:p w14:paraId="68309579" w14:textId="10A8C734" w:rsidR="00F57372" w:rsidRDefault="00F57372" w:rsidP="00F57372">
      <w:pPr>
        <w:pStyle w:val="ListParagraph"/>
        <w:numPr>
          <w:ilvl w:val="0"/>
          <w:numId w:val="4"/>
        </w:numPr>
      </w:pPr>
      <w:r>
        <w:t>Consider asking students to review the 3 research articles included with the module materials prior to meeting in person or online. This prework can be used as a point of discussion for the meeting.</w:t>
      </w:r>
    </w:p>
    <w:p w14:paraId="1A5D49C4" w14:textId="05A231C9" w:rsidR="002E28B6" w:rsidRPr="00F57372" w:rsidRDefault="002E28B6" w:rsidP="002E28B6">
      <w:pPr>
        <w:pStyle w:val="ListParagraph"/>
        <w:numPr>
          <w:ilvl w:val="0"/>
          <w:numId w:val="4"/>
        </w:numPr>
      </w:pPr>
      <w:r>
        <w:t>During the meeting time, consider talking through the discussion points above. Library tours or step-by-step searching instructions may be covered during this meeting or in a separate meeting.</w:t>
      </w:r>
    </w:p>
    <w:p w14:paraId="41ED6D21" w14:textId="60DE5BEF" w:rsidR="00263EBD" w:rsidRDefault="00263EBD" w:rsidP="00C868D8">
      <w:pPr>
        <w:pStyle w:val="Heading1"/>
      </w:pPr>
      <w:r>
        <w:lastRenderedPageBreak/>
        <w:t>Considerations</w:t>
      </w:r>
      <w:bookmarkEnd w:id="6"/>
    </w:p>
    <w:p w14:paraId="5693AB83" w14:textId="6A7B07F2" w:rsidR="004271A0" w:rsidRDefault="00263EBD" w:rsidP="004271A0">
      <w:pPr>
        <w:pStyle w:val="ListParagraph"/>
        <w:numPr>
          <w:ilvl w:val="0"/>
          <w:numId w:val="3"/>
        </w:numPr>
      </w:pPr>
      <w:r>
        <w:t>Along with mentee exploring library website and speaking with librarian, you may want to share tips/experiences for when you find research articles.</w:t>
      </w:r>
    </w:p>
    <w:p w14:paraId="0CECBD70" w14:textId="561CB925" w:rsidR="004271A0" w:rsidRDefault="004271A0" w:rsidP="004271A0">
      <w:pPr>
        <w:pStyle w:val="ListParagraph"/>
        <w:numPr>
          <w:ilvl w:val="0"/>
          <w:numId w:val="3"/>
        </w:numPr>
      </w:pPr>
      <w:r>
        <w:t>The concept of a literature search will most likely be new to the mentees, so explaining a general process for start</w:t>
      </w:r>
      <w:r w:rsidR="00F57372">
        <w:t>ing a search would be helpful. Consider talking through your own approach to finding articles (i.e. your favorite databases, looking for review articles first, etc.)</w:t>
      </w:r>
    </w:p>
    <w:p w14:paraId="26F79E41" w14:textId="77777777" w:rsidR="00F57372" w:rsidRDefault="00F57372" w:rsidP="00F57372">
      <w:pPr>
        <w:pStyle w:val="ListParagraph"/>
      </w:pPr>
    </w:p>
    <w:p w14:paraId="4C805FF5" w14:textId="67056F82" w:rsidR="00263EBD" w:rsidRDefault="00263EBD" w:rsidP="00263EBD">
      <w:pPr>
        <w:rPr>
          <w:rFonts w:eastAsiaTheme="majorEastAsia"/>
        </w:rPr>
      </w:pPr>
      <w:r>
        <w:br/>
      </w:r>
    </w:p>
    <w:p w14:paraId="62E7C8E4" w14:textId="65BF6510" w:rsidR="004A1A3C" w:rsidRPr="004A1A3C" w:rsidRDefault="004A1A3C" w:rsidP="004A1A3C">
      <w:pPr>
        <w:rPr>
          <w:rFonts w:ascii="Century Gothic" w:hAnsi="Century Gothic"/>
          <w:sz w:val="28"/>
          <w:szCs w:val="28"/>
        </w:rPr>
      </w:pPr>
    </w:p>
    <w:sectPr w:rsidR="004A1A3C" w:rsidRPr="004A1A3C" w:rsidSect="00C868D8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7F77" w14:textId="77777777" w:rsidR="00980A2B" w:rsidRDefault="00980A2B" w:rsidP="00044755">
      <w:pPr>
        <w:spacing w:after="0" w:line="240" w:lineRule="auto"/>
      </w:pPr>
      <w:r>
        <w:separator/>
      </w:r>
    </w:p>
  </w:endnote>
  <w:endnote w:type="continuationSeparator" w:id="0">
    <w:p w14:paraId="01986773" w14:textId="77777777" w:rsidR="00980A2B" w:rsidRDefault="00980A2B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4BD5A2A4" w:rsidR="007470A8" w:rsidRPr="001751F4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1751F4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2AF97D5C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5151AF4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51965" w:rsidRPr="00B51965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35151AF4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B51965" w:rsidRPr="00B51965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1751F4" w:rsidRPr="001751F4">
      <w:rPr>
        <w:rFonts w:ascii="Arial" w:hAnsi="Arial" w:cs="Arial"/>
        <w:sz w:val="24"/>
        <w:szCs w:val="24"/>
      </w:rPr>
      <w:t>Finding Research Article</w:t>
    </w:r>
    <w:r w:rsidR="005739BF">
      <w:rPr>
        <w:rFonts w:ascii="Arial" w:hAnsi="Arial" w:cs="Arial"/>
        <w:sz w:val="24"/>
        <w:szCs w:val="24"/>
      </w:rPr>
      <w:t>s</w:t>
    </w:r>
    <w:r w:rsidR="001751F4" w:rsidRPr="001751F4">
      <w:rPr>
        <w:rFonts w:ascii="Arial" w:hAnsi="Arial" w:cs="Arial"/>
        <w:sz w:val="24"/>
        <w:szCs w:val="24"/>
      </w:rPr>
      <w:t xml:space="preserve"> 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1246" w14:textId="77777777" w:rsidR="00980A2B" w:rsidRDefault="00980A2B" w:rsidP="00044755">
      <w:pPr>
        <w:spacing w:after="0" w:line="240" w:lineRule="auto"/>
      </w:pPr>
      <w:r>
        <w:separator/>
      </w:r>
    </w:p>
  </w:footnote>
  <w:footnote w:type="continuationSeparator" w:id="0">
    <w:p w14:paraId="3FB0ADD0" w14:textId="77777777" w:rsidR="00980A2B" w:rsidRDefault="00980A2B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7DF2AE8D" w:rsidR="00044755" w:rsidRPr="00044755" w:rsidRDefault="00C868D8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 w:rsidRPr="00C868D8">
      <w:rPr>
        <w:rFonts w:ascii="Century Gothic" w:hAnsi="Century Gothic"/>
        <w:noProof/>
        <w:sz w:val="28"/>
        <w:szCs w:val="28"/>
      </w:rPr>
      <w:drawing>
        <wp:inline distT="0" distB="0" distL="0" distR="0" wp14:anchorId="621F631D" wp14:editId="290EE559">
          <wp:extent cx="7052310" cy="1022434"/>
          <wp:effectExtent l="0" t="0" r="0" b="635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895A07C2-4BE4-4211-BD51-FBA7375F56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95A07C2-4BE4-4211-BD51-FBA7375F56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3575" cy="104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9DB"/>
    <w:multiLevelType w:val="hybridMultilevel"/>
    <w:tmpl w:val="396C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1BD8"/>
    <w:multiLevelType w:val="hybridMultilevel"/>
    <w:tmpl w:val="CFFA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1751F4"/>
    <w:rsid w:val="001B49B7"/>
    <w:rsid w:val="00263EBD"/>
    <w:rsid w:val="002961DB"/>
    <w:rsid w:val="002E28B6"/>
    <w:rsid w:val="00310DD2"/>
    <w:rsid w:val="004271A0"/>
    <w:rsid w:val="004A1A3C"/>
    <w:rsid w:val="004E4C9D"/>
    <w:rsid w:val="005739BF"/>
    <w:rsid w:val="005A7431"/>
    <w:rsid w:val="00623D50"/>
    <w:rsid w:val="006869F9"/>
    <w:rsid w:val="00690793"/>
    <w:rsid w:val="006A5858"/>
    <w:rsid w:val="007470A8"/>
    <w:rsid w:val="00747F6A"/>
    <w:rsid w:val="00752716"/>
    <w:rsid w:val="00867BA2"/>
    <w:rsid w:val="008B4CD6"/>
    <w:rsid w:val="008D767C"/>
    <w:rsid w:val="0095626E"/>
    <w:rsid w:val="00980A2B"/>
    <w:rsid w:val="00A37B46"/>
    <w:rsid w:val="00A761DD"/>
    <w:rsid w:val="00B51965"/>
    <w:rsid w:val="00BA7475"/>
    <w:rsid w:val="00C868D8"/>
    <w:rsid w:val="00C94778"/>
    <w:rsid w:val="00CA3F0C"/>
    <w:rsid w:val="00CE7F51"/>
    <w:rsid w:val="00CF0CFB"/>
    <w:rsid w:val="00E04ACC"/>
    <w:rsid w:val="00E051A1"/>
    <w:rsid w:val="00F37057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EBD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8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EB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C868D8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3EB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3EBD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26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17</cp:revision>
  <cp:lastPrinted>2018-03-01T17:36:00Z</cp:lastPrinted>
  <dcterms:created xsi:type="dcterms:W3CDTF">2015-01-23T05:32:00Z</dcterms:created>
  <dcterms:modified xsi:type="dcterms:W3CDTF">2019-09-26T17:21:00Z</dcterms:modified>
</cp:coreProperties>
</file>